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7F" w:rsidRPr="0006237F" w:rsidRDefault="0006237F" w:rsidP="0006237F">
      <w:pPr>
        <w:widowControl w:val="0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Смотр - конкурс проводится в целях развития и популяризации делового, творческого потенциала жителей старшего поколения (ветеранов) и привлечении их к наведению порядка на земле.</w:t>
      </w:r>
    </w:p>
    <w:p w:rsidR="0006237F" w:rsidRPr="0006237F" w:rsidRDefault="0006237F" w:rsidP="0006237F">
      <w:pPr>
        <w:widowControl w:val="0"/>
        <w:tabs>
          <w:tab w:val="left" w:pos="294"/>
        </w:tabs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ab/>
      </w: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ab/>
        <w:t>1. Учредители смотра - конкурса:</w:t>
      </w:r>
    </w:p>
    <w:p w:rsidR="0006237F" w:rsidRPr="0006237F" w:rsidRDefault="0006237F" w:rsidP="0006237F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Копыльский районный исполнительный комитет;</w:t>
      </w:r>
    </w:p>
    <w:p w:rsidR="0006237F" w:rsidRPr="0006237F" w:rsidRDefault="0006237F" w:rsidP="0006237F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Копыльская районная организация ветеранов;</w:t>
      </w:r>
    </w:p>
    <w:p w:rsidR="0006237F" w:rsidRPr="0006237F" w:rsidRDefault="0006237F" w:rsidP="0006237F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Отдел идеологической работы, культуры и по делам молодежи райисполкома;</w:t>
      </w:r>
    </w:p>
    <w:p w:rsidR="0006237F" w:rsidRPr="0006237F" w:rsidRDefault="0006237F" w:rsidP="0006237F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Управление по образованию, спорту и туризму райисполкома;</w:t>
      </w:r>
    </w:p>
    <w:p w:rsidR="0006237F" w:rsidRPr="0006237F" w:rsidRDefault="0006237F" w:rsidP="0006237F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Управление по труду, занятости и социальной защите райисполкома; </w:t>
      </w:r>
    </w:p>
    <w:p w:rsidR="0006237F" w:rsidRPr="0006237F" w:rsidRDefault="0006237F" w:rsidP="0006237F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Копыльская районная организация объединения профсоюзов;</w:t>
      </w:r>
    </w:p>
    <w:p w:rsidR="0006237F" w:rsidRPr="0006237F" w:rsidRDefault="0006237F" w:rsidP="0006237F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РОО ОО «БРСМ».</w:t>
      </w:r>
    </w:p>
    <w:p w:rsidR="0006237F" w:rsidRPr="0006237F" w:rsidRDefault="0006237F" w:rsidP="0006237F">
      <w:pPr>
        <w:widowControl w:val="0"/>
        <w:tabs>
          <w:tab w:val="left" w:pos="514"/>
        </w:tabs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ab/>
      </w: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ab/>
        <w:t>2. Общее положение. *</w:t>
      </w:r>
    </w:p>
    <w:p w:rsidR="0006237F" w:rsidRPr="0006237F" w:rsidRDefault="0006237F" w:rsidP="0006237F">
      <w:pPr>
        <w:widowControl w:val="0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 смотре-конкурсе принимают участие пенсионеры, ветераны войны и труда, их семьи, имеющие в собственности жилые дома с </w:t>
      </w:r>
      <w:proofErr w:type="spellStart"/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приусадебными</w:t>
      </w: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участками</w:t>
      </w:r>
      <w:proofErr w:type="spellEnd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proofErr w:type="gramStart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содержащими</w:t>
      </w:r>
      <w:proofErr w:type="gramEnd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подсобное хозяйство, а также ветераны, проживающие в многоэтажных домах.</w:t>
      </w:r>
    </w:p>
    <w:p w:rsidR="0006237F" w:rsidRPr="0006237F" w:rsidRDefault="0006237F" w:rsidP="0006237F">
      <w:pPr>
        <w:widowControl w:val="0"/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При нескольких собственниках жилого дома участником является представитель жилого дома.</w:t>
      </w:r>
    </w:p>
    <w:p w:rsidR="0006237F" w:rsidRPr="0006237F" w:rsidRDefault="0006237F" w:rsidP="0006237F">
      <w:pPr>
        <w:widowControl w:val="0"/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Участвовать в конкурсе могут только хозяева </w:t>
      </w:r>
      <w:proofErr w:type="gramStart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подворий</w:t>
      </w:r>
      <w:proofErr w:type="gramEnd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  своевременно подавшие заявку в установленные сроки. Заявки высылаются по адресу: г. Копыль, пл. Ленина 6, районный Совет ветеранов и сельским исполнительным комитетам по месту жительства до 25 июня </w:t>
      </w:r>
      <w:proofErr w:type="spellStart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т.г</w:t>
      </w:r>
      <w:proofErr w:type="spellEnd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</w:t>
      </w:r>
    </w:p>
    <w:p w:rsidR="0006237F" w:rsidRPr="0006237F" w:rsidRDefault="0006237F" w:rsidP="0006237F">
      <w:pPr>
        <w:widowControl w:val="0"/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Цели смотра-конкурса: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поддержать социальный статус пожилого человека в обществе; сохранять связь поколений, возрождение деревень, хуторов, усадеб; развивать семейную преемственность, местные традиции, способствовать возвращению молодого поколения к своим корням;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улучшать благоустройство и создание благоприятных условий для дальнейшего развития личных подсобных хозяйств и ветеранских подворий на территории сельского (поселкового) исполкома;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пропагандировать опыт по образцовому содержанию жилых домов (благоустройство территории возле подъездов многоэтажных домов, дворовых территорий), хозяйственных </w:t>
      </w: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построек и приусадебных участков на территории сельского исполнительного комитета, агрогородка, деревни.</w:t>
      </w:r>
    </w:p>
    <w:p w:rsidR="0006237F" w:rsidRPr="0006237F" w:rsidRDefault="0006237F" w:rsidP="0006237F">
      <w:pPr>
        <w:widowControl w:val="0"/>
        <w:tabs>
          <w:tab w:val="left" w:pos="514"/>
        </w:tabs>
        <w:spacing w:line="276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</w: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  <w:t>3. Показатели (критерии оценки) смотра-конкурса для ветеранского подворья: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наличие на участке широкого ассортимента сортов и видов растений, овощных и плодово-ягодных культур;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образцовое содержание участка, его эстетичное оформление, санитарное состояние территории (цветы, «зеленые» ограды, беседки и т.д.);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наличие и содержание домашних животных (коров, овец, кроликов, птицы и т.д.);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функциональная и эстетическая согласованность всех элементов усадьбы (постройки, интерьер, благоустройство территории и другое); гармоничное включение усадьбы в природный ландшафт; согласованность усадьбы со сложившейся социальной и градостроительной средой;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наличие элементов местной культуры, традиций;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умение хозяев подворий общаться с гражданами, знание местной культуры, истории, особенностей местной природной среды;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бережное отношение к природе, участие в мероприятиях, направленных на сохранение местной флоры и фауны;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</w:p>
    <w:p w:rsidR="0006237F" w:rsidRPr="0006237F" w:rsidRDefault="0006237F" w:rsidP="0006237F">
      <w:pPr>
        <w:widowControl w:val="0"/>
        <w:tabs>
          <w:tab w:val="left" w:pos="514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</w: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  <w:t>4. Номинации смотра-конкурса.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«От природы материал - от мастеров талант» (поделки из дерева, овощей, фруктов);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«Цветочная фантазия» (цветочное оформление);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«Себе на пользу» (различные заготовки из того, что вырастили на участке);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«Я на подворье не один» (наличие домашних животных);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«Цветник у подъезда» (для многоквартирных домов): композиция из цветов у подъездов, поделки из дерева, других материалов, размещаемых у подъездов (во дворе).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«Лучшая презентация конкурса».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5.</w:t>
      </w: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ab/>
        <w:t>Жюри конкурса: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Председатель жюри – </w:t>
      </w:r>
      <w:proofErr w:type="spellStart"/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председательКопыльской</w:t>
      </w:r>
      <w:proofErr w:type="spellEnd"/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районной организации ветеранов;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Члены жюри: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представитель управления по образованию, спорту и туризму райисполкома (курирующий </w:t>
      </w:r>
      <w:proofErr w:type="spellStart"/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агро</w:t>
      </w:r>
      <w:proofErr w:type="spellEnd"/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-эко усадьбы);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представитель управления по труду, занятости и </w:t>
      </w: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социальной защите райисполкома;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представитель отдела идеологической работы, культуры и по делам молодежи райисполкома;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представитель Копыльской районной организации объединения профсоюзов;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представитель РОО ОО «БРСМ».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6.</w:t>
      </w: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ab/>
        <w:t>Примерное содержание заявки для участия в конкурсе: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полное наименование и адрес, контактные телефоны, e-</w:t>
      </w:r>
      <w:proofErr w:type="spellStart"/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mail</w:t>
      </w:r>
      <w:proofErr w:type="spellEnd"/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подворья, многоквартирного дома;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Ф.И.О. владельца подворья, представителя многоквартирного дома; краткое описание усадьбы (подворья), информация о достопримечательностях, расположенных в районе подворья (в произвольной форме, объемом не более 1-ой страницы формата А - 4);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видеофильм (видеоролик) не более 7 минут, фотографии (в которых должны быть отражены все показатели (критерии оценки) конкурса, по которым жюри может провести оценку).</w:t>
      </w:r>
    </w:p>
    <w:p w:rsidR="0006237F" w:rsidRPr="0006237F" w:rsidRDefault="0006237F" w:rsidP="0006237F">
      <w:pPr>
        <w:widowControl w:val="0"/>
        <w:shd w:val="clear" w:color="auto" w:fill="FFFFFF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7. Порядок проведения смотра-конкурса.</w:t>
      </w:r>
    </w:p>
    <w:p w:rsidR="0006237F" w:rsidRPr="0006237F" w:rsidRDefault="0006237F" w:rsidP="0006237F">
      <w:pPr>
        <w:widowControl w:val="0"/>
        <w:ind w:firstLine="708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6237F">
        <w:rPr>
          <w:rFonts w:ascii="Times New Roman" w:eastAsia="Times New Roman" w:hAnsi="Times New Roman" w:cs="Times New Roman"/>
          <w:spacing w:val="6"/>
          <w:sz w:val="28"/>
          <w:szCs w:val="28"/>
        </w:rPr>
        <w:t>Смотр-конкурс «Ветеранское подворье» и номинации* «Цветник у подъезда» (состояние подъезда) проводится с 1 июля по 15  августа, видеофильмы и фотоматериалы участников представляются до 25 августа 2020 г. в совет Копыльской районной организации ветеранов.</w:t>
      </w:r>
    </w:p>
    <w:p w:rsidR="0006237F" w:rsidRPr="0006237F" w:rsidRDefault="0006237F" w:rsidP="0006237F">
      <w:pPr>
        <w:widowControl w:val="0"/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Итоги смотра-конкурса подводятся до 15 сентября 2020 года.</w:t>
      </w:r>
    </w:p>
    <w:p w:rsidR="0006237F" w:rsidRPr="0006237F" w:rsidRDefault="0006237F" w:rsidP="0006237F">
      <w:pPr>
        <w:widowControl w:val="0"/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При подведении итогов смотра - конкурса жюри подсчитывает количество баллов каждого участника и сводит их в итоговую таблицу. Спорные моменты при подведении итогов решаются большинством голосов жюри открытым голосовании. При равенстве голосов решающий голос имеет председатель жюри.</w:t>
      </w:r>
    </w:p>
    <w:p w:rsidR="0006237F" w:rsidRPr="0006237F" w:rsidRDefault="0006237F" w:rsidP="0006237F">
      <w:pPr>
        <w:widowControl w:val="0"/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При оценке конкурсной работы по каждому показателю начисляется от 0 до 15 баллов.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Победителями смотра - конкурса считаются участники, набравшие в сумме наибольшее количество баллов.</w:t>
      </w:r>
    </w:p>
    <w:p w:rsidR="0006237F" w:rsidRPr="0006237F" w:rsidRDefault="0006237F" w:rsidP="0006237F">
      <w:pPr>
        <w:widowControl w:val="0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Решение жюри оформляется протоколом за подписью председателя и членов жюри.</w:t>
      </w:r>
    </w:p>
    <w:p w:rsidR="0006237F" w:rsidRPr="0006237F" w:rsidRDefault="0006237F" w:rsidP="0006237F">
      <w:pPr>
        <w:widowControl w:val="0"/>
        <w:tabs>
          <w:tab w:val="left" w:pos="731"/>
        </w:tabs>
        <w:spacing w:line="276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  <w:t>8. Подведение итогов и награждение участников смотра - конкурса:</w:t>
      </w:r>
    </w:p>
    <w:p w:rsidR="0006237F" w:rsidRPr="0006237F" w:rsidRDefault="0006237F" w:rsidP="0006237F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Победителем конкурса признается ветеранское  подворье, набравшее в сумме максимальное количество баллов.</w:t>
      </w:r>
    </w:p>
    <w:p w:rsidR="0006237F" w:rsidRPr="0006237F" w:rsidRDefault="0006237F" w:rsidP="0006237F">
      <w:pPr>
        <w:ind w:firstLine="708"/>
        <w:jc w:val="lef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Финансирование смотра - конкурса:</w:t>
      </w:r>
    </w:p>
    <w:p w:rsidR="0006237F" w:rsidRPr="0006237F" w:rsidRDefault="0006237F" w:rsidP="0006237F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Призы победителям конкурса приобретаются за счет средств Копыльского районного Совета ветеранов, Копыльской районной организации РОО «Белая Русь», </w:t>
      </w:r>
      <w:proofErr w:type="spellStart"/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Копыльскойрайонной</w:t>
      </w:r>
      <w:proofErr w:type="spellEnd"/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объединения профсоюзов, Копыльской районной организации ОО  «Белорусский Союз женщин»,  комитетов отраслевых профсоюзов  района:  образования и науки,   работников АПК, здравоохранения,  госучреждений, первичных профсоюзных организаций: Копыльского </w:t>
      </w:r>
      <w:proofErr w:type="spellStart"/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райпо</w:t>
      </w:r>
      <w:proofErr w:type="spellEnd"/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филиала Автопарка № 21 ОАО </w:t>
      </w:r>
      <w:proofErr w:type="spellStart"/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Миноблавтотранс</w:t>
      </w:r>
      <w:proofErr w:type="spellEnd"/>
      <w:r w:rsidRPr="00062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 ОАО «Семежево», ОАО «Старица-Агро», ОАО «Пионер-Агро»,   ОАО «Преснаки»,   ОАО «Тимирязевский» за счет средств, не запрещенных законодательством.</w:t>
      </w:r>
    </w:p>
    <w:p w:rsidR="0006237F" w:rsidRPr="0006237F" w:rsidRDefault="0006237F" w:rsidP="0006237F">
      <w:pPr>
        <w:widowControl w:val="0"/>
        <w:tabs>
          <w:tab w:val="left" w:pos="86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  <w:t>10. Организационное обеспечение проведения смотра - конкурса «Ветеранское подворье», осуществляет Копыльская районная организация ветеранов.</w:t>
      </w:r>
    </w:p>
    <w:p w:rsidR="0006237F" w:rsidRPr="0006237F" w:rsidRDefault="0006237F" w:rsidP="0006237F">
      <w:pPr>
        <w:widowControl w:val="0"/>
        <w:tabs>
          <w:tab w:val="left" w:pos="7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  <w:t>11. Информационное обеспечение смотра - конкурса:</w:t>
      </w:r>
    </w:p>
    <w:p w:rsidR="0006237F" w:rsidRPr="0006237F" w:rsidRDefault="0006237F" w:rsidP="0006237F">
      <w:pPr>
        <w:widowControl w:val="0"/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Информационным источником смотра - конкурса </w:t>
      </w:r>
      <w:proofErr w:type="spellStart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являетсяофициальный</w:t>
      </w:r>
      <w:proofErr w:type="spellEnd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сайт Копыльского районного исполнительного комитета; редакция газеты «Слава працы».</w:t>
      </w:r>
    </w:p>
    <w:p w:rsidR="0006237F" w:rsidRPr="0006237F" w:rsidRDefault="0006237F" w:rsidP="0006237F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Председатель Копыльского</w:t>
      </w:r>
    </w:p>
    <w:p w:rsidR="0006237F" w:rsidRPr="0006237F" w:rsidRDefault="0006237F" w:rsidP="0006237F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районного Совета ветеранов                              </w:t>
      </w:r>
      <w:proofErr w:type="spellStart"/>
      <w:r w:rsidRPr="000623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Л.М.Каменко</w:t>
      </w:r>
      <w:proofErr w:type="spellEnd"/>
    </w:p>
    <w:p w:rsidR="00C231FE" w:rsidRDefault="0006237F">
      <w:bookmarkStart w:id="0" w:name="_GoBack"/>
      <w:bookmarkEnd w:id="0"/>
    </w:p>
    <w:sectPr w:rsidR="00C231FE" w:rsidSect="00224732">
      <w:pgSz w:w="11906" w:h="16838"/>
      <w:pgMar w:top="1134" w:right="181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7F"/>
    <w:rsid w:val="0006237F"/>
    <w:rsid w:val="000774CF"/>
    <w:rsid w:val="0020143C"/>
    <w:rsid w:val="00224732"/>
    <w:rsid w:val="006B0259"/>
    <w:rsid w:val="00772EDA"/>
    <w:rsid w:val="00AA543F"/>
    <w:rsid w:val="00D347F1"/>
    <w:rsid w:val="00F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2020-06-10T13:12:00Z</dcterms:created>
  <dcterms:modified xsi:type="dcterms:W3CDTF">2020-06-10T13:12:00Z</dcterms:modified>
</cp:coreProperties>
</file>